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" w:lineRule="auto"/>
        <w:ind w:left="2832" w:right="3571" w:firstLine="720"/>
        <w:jc w:val="center"/>
        <w:rPr>
          <w:rFonts w:ascii="Abril Fatface" w:cs="Abril Fatface" w:eastAsia="Abril Fatface" w:hAnsi="Abril Fatface"/>
          <w:b w:val="1"/>
          <w:color w:val="000000"/>
          <w:sz w:val="24"/>
          <w:szCs w:val="24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color w:val="000000"/>
          <w:sz w:val="24"/>
          <w:szCs w:val="24"/>
          <w:rtl w:val="0"/>
        </w:rPr>
        <w:t xml:space="preserve"> James Sprunt Community College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" w:lineRule="auto"/>
        <w:ind w:left="3552" w:right="3571" w:firstLine="0"/>
        <w:jc w:val="center"/>
        <w:rPr>
          <w:rFonts w:ascii="Abril Fatface" w:cs="Abril Fatface" w:eastAsia="Abril Fatface" w:hAnsi="Abril Fatface"/>
          <w:b w:val="1"/>
          <w:color w:val="000000"/>
          <w:sz w:val="24"/>
          <w:szCs w:val="24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color w:val="000000"/>
          <w:sz w:val="24"/>
          <w:szCs w:val="24"/>
          <w:rtl w:val="0"/>
        </w:rPr>
        <w:t xml:space="preserve">Career and College Promise (CCP) Transfer Options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" w:lineRule="auto"/>
        <w:ind w:left="3552" w:right="3571" w:firstLine="0"/>
        <w:jc w:val="center"/>
        <w:rPr>
          <w:rFonts w:ascii="Rockwell" w:cs="Rockwell" w:eastAsia="Rockwell" w:hAnsi="Rockwell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</w:rPr>
        <w:drawing>
          <wp:inline distB="0" distT="0" distL="0" distR="0">
            <wp:extent cx="451686" cy="510681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686" cy="5106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5055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1"/>
        <w:gridCol w:w="11694"/>
        <w:tblGridChange w:id="0">
          <w:tblGrid>
            <w:gridCol w:w="3361"/>
            <w:gridCol w:w="11694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2283" w:right="2274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College Transfer Pathways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2283" w:right="2272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P1012C - Trayecto para el título de Asociado en Artes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Diseñado para estudiantes interesados en un título de 4 años no relacionado con STEM. Una vez completado, los estudiantes pueden obtener un título de AA.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1. Composición de inglés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ENG 111 &amp; ENG 112 Requerido</w:t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2. Humanidades y Artes Plásticas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Elija 3 de las siguientes (deben ser de al menos dos disciplinas): ART 111, ART 114, ART 115, COM 231, ENG 231, ENG 232, ENG 241, ENG 242, MUS 110, MUS 112</w:t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46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3. Ciencias Sociales y de               Comportamiento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Elija 3 de las siguientes (deben ser de al menos dos disciplinas): ECO 251, ECO 252,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HIS 131, HIS 132, POL 120, PSY 150, SOC 210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4. 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Elija 1 de los siguientes: MAT 143, MAT 152, MAT 171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5. Ciencias Naturales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Elija 1 de los siguientes: BIO 110, BIO 111, CHM 151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6. Requisitos adicionales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ACA 122 (1 crédito)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7. Cursos opcionales: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SPA 111 &amp; SPA 112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2283" w:right="2274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P1042C - Trayecto para el título de Asociado en Ciencias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Diseñado para estudiantes interesados en un título de 4 años relacionado con STEM. Una vez completado, los estudiantes pueden obtener un título de AS.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1. Composición de inglés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ENG 111 &amp; ENG 112 Requerido</w:t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2. Humanidades y Artes Plásticas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7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Elija 2 de los siguientes: ART 111, ART 114, ART 115, COM 231, ENG 231, ENG 232, ENG 241, ENG 242, MUS 110, MUS 112</w:t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3. Ciencias Sociales y de               Comportamiento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67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Elija 2 de los siguientes: ECO 251, ECO 252, HIS 131, HIS 132, POL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120, PSY 150, SOC 210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4. 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Elija 2 de los siguientes: MAT 171, MAT 172, MAT 263, MAT 271, MAT 272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5. Ciencias Naturales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Elija una secuencia de dos de las siguientes: BIO 111 &amp; BIO 112 o CHM 151 &amp; CHM 152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6. Requisitos adicionales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ACA 122 (1 crédito)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7. Cursos opcionales: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SPA 111 &amp; SPA 112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2283" w:right="2274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P1032C (ADN) - Trayecto hacia el Asociado en Enfermería de Educación General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59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Diseñado para estudiantes que desean un BSN. Una vez completado, los estudiantes pueden obtener el AGE - Enfermería para prepararse para un BSN.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1. Composición de inglés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Elija 2 de los siguientes: ENG 111, ENG 112</w:t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2. Humanidades y Artes Plásticas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Elija 1 de los siguientes: ART 111, ART 114, ART 115, HUM 115, MUS 110,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MUS 112</w:t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46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3. Ciencias Sociales y de Comportamiento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PSY 150 &amp; PSY 241 Requerido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4. Ciencias Naturales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BIO 168 &amp; BIO 169 Requerido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5. Requisitos adicionales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ACA 122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2283" w:right="2274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P1012T - Trayecto a AA en Preparación de Maestros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Diseñado para estudiantes interesados en enseñar una materia no-STEM. Una vez finalizado, los estudiantes pueden obtener el título AATP.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1. Composición de inglés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ENG 111 &amp; ENG 112 Requerido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2. Comunicación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 231 Requerido</w:t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3. Humanidades y Artes Plásticas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Elija 2 de las siguientes (deben ser de al menos dos disciplinas): ART 111 &amp; MUS 110</w:t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46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4. Ciencias Sociales y de               Comportamiento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Elija 2 de las siguientes (deben ser de al menos dos disciplinas): PSY 150 &amp; SOC 210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5. 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Elija 1 de los siguientes: MAT 171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6. Ciencias Naturales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Elija 1 de los siguientes: BIO 110 or BIO 111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7. Otros estudios generales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SOC 225 &amp; ACA 122 Requerido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8. Horas de Educación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EDU 187 &amp; EDU 216 Requerido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9. Cursos opcionales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SPA 111 &amp; SPA 112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2283" w:right="2274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P1042T - Trayecto al AS en Preparación de Maestros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Diseñado para estudiantes interesados en enseñar una materia STEM. Una vez finalizado, los estudiantes pueden obtener el título ASTP.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1. Composición de inglés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ENG 111 &amp; ENG 112 Requerido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2. Comunicación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 231 Requerido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3. Humanidades y Artes Plásticas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 111 Requerido</w:t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4. Ciencias Sociales y del Comportamiento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PSY 150 </w:t>
            </w: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SOC 210 Requerido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5. 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 171 &amp; MAT 172 Requerido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6. Ciencias Naturales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Elija una secuencia de dos de las siguientes: BIO 111 &amp; BIO 112 o CHM 151 &amp; CHM 152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7. Otros estudios generales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SOC 225 &amp; ACA 122 Requerido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</w:tabs>
              <w:spacing w:before="1" w:line="235" w:lineRule="auto"/>
              <w:ind w:left="467" w:firstLine="0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8. Horas de Educación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35" w:lineRule="auto"/>
              <w:ind w:left="110" w:firstLine="0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EDU 187 (Spring Class) &amp; EDU 216 (Fall Class)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Requerido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</w:tabs>
              <w:spacing w:before="1" w:line="235" w:lineRule="auto"/>
              <w:ind w:left="467" w:firstLine="0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9. Cursos opcionales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35" w:lineRule="auto"/>
              <w:ind w:left="110" w:firstLine="0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SPA 111 &amp; SPA 112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line="235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Información de contacto CCP: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Morgan Smith</w:t>
      </w:r>
    </w:p>
    <w:p w:rsidR="00000000" w:rsidDel="00000000" w:rsidP="00000000" w:rsidRDefault="00000000" w:rsidRPr="00000000" w14:paraId="0000006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CCP Coordinator</w:t>
      </w:r>
    </w:p>
    <w:p w:rsidR="00000000" w:rsidDel="00000000" w:rsidP="00000000" w:rsidRDefault="00000000" w:rsidRPr="00000000" w14:paraId="0000006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James Sprunt Community College</w:t>
      </w:r>
    </w:p>
    <w:p w:rsidR="00000000" w:rsidDel="00000000" w:rsidP="00000000" w:rsidRDefault="00000000" w:rsidRPr="00000000" w14:paraId="0000006C">
      <w:pPr>
        <w:jc w:val="center"/>
        <w:rPr>
          <w:sz w:val="20"/>
          <w:szCs w:val="20"/>
        </w:rPr>
      </w:pP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lsmith@jamessprunt.edu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sz w:val="20"/>
          <w:szCs w:val="20"/>
        </w:rPr>
        <w:sectPr>
          <w:headerReference r:id="rId9" w:type="default"/>
          <w:pgSz w:h="12240" w:w="15840" w:orient="landscape"/>
          <w:pgMar w:bottom="140" w:top="160" w:left="280" w:right="160" w:header="720" w:footer="720"/>
          <w:pgNumType w:start="1"/>
        </w:sectPr>
      </w:pPr>
      <w:r w:rsidDel="00000000" w:rsidR="00000000" w:rsidRPr="00000000">
        <w:rPr>
          <w:sz w:val="20"/>
          <w:szCs w:val="20"/>
          <w:rtl w:val="0"/>
        </w:rPr>
        <w:t xml:space="preserve">910-275-6285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1500" w:left="160" w:right="1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bril Fatface">
    <w:embedRegular w:fontKey="{00000000-0000-0000-0000-000000000000}" r:id="rId1" w:subsetted="0"/>
  </w:font>
  <w:font w:name="Rockwel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    </w:t>
      <w:tab/>
      <w:tab/>
      <w:tab/>
      <w:tab/>
      <w:tab/>
      <w:tab/>
      <w:tab/>
      <w:tab/>
      <w:t xml:space="preserve">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 Light" w:cs="Calibri Light" w:eastAsia="Calibri Light" w:hAnsi="Calibri Light"/>
      <w:lang w:bidi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uiPriority w:val="1"/>
    <w:qFormat w:val="1"/>
    <w:pPr>
      <w:spacing w:before="4"/>
    </w:pPr>
    <w:rPr>
      <w:sz w:val="28"/>
      <w:szCs w:val="28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line="248" w:lineRule="exact"/>
      <w:ind w:left="110"/>
    </w:pPr>
  </w:style>
  <w:style w:type="character" w:styleId="Hyperlink">
    <w:name w:val="Hyperlink"/>
    <w:basedOn w:val="DefaultParagraphFont"/>
    <w:uiPriority w:val="99"/>
    <w:unhideWhenUsed w:val="1"/>
    <w:rsid w:val="00A05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05D1B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514CB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14CB7"/>
    <w:rPr>
      <w:rFonts w:ascii="Calibri Light" w:cs="Calibri Light" w:eastAsia="Calibri Light" w:hAnsi="Calibri Light"/>
      <w:lang w:bidi="en-US"/>
    </w:rPr>
  </w:style>
  <w:style w:type="paragraph" w:styleId="Footer">
    <w:name w:val="footer"/>
    <w:basedOn w:val="Normal"/>
    <w:link w:val="FooterChar"/>
    <w:uiPriority w:val="99"/>
    <w:unhideWhenUsed w:val="1"/>
    <w:rsid w:val="00514CB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14CB7"/>
    <w:rPr>
      <w:rFonts w:ascii="Calibri Light" w:cs="Calibri Light" w:eastAsia="Calibri Light" w:hAnsi="Calibri Light"/>
      <w:lang w:bidi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A53A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A53AE"/>
    <w:rPr>
      <w:rFonts w:ascii="Segoe UI" w:cs="Segoe UI" w:eastAsia="Calibri Light" w:hAnsi="Segoe UI"/>
      <w:sz w:val="18"/>
      <w:szCs w:val="18"/>
      <w:lang w:bidi="en-US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lsmith@jamessprunt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rilFatfac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uLKgW1vpqsrlFgl/eeQ2/lIAMg==">CgMxLjAyCGguZ2pkZ3hzOAByITFYenpxMGVPRU5ibVdxNUNyYzRMOEkyRTB6ZlFXWmJSSA==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2023-05-22T18:36:00Z</dcterms:created>
  <dc:creator>Emily E. Brown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2023-03-06T00:00:00Z</vt:filetime>
  </property>
  <property fmtid="{D5CDD505-2E9C-101B-9397-08002B2CF9AE}" pid="5" name="GrammarlyDocumentId">
    <vt:lpwstr>ce5a4de3717a5049f9b3e6e88841238726a87bfb3cbe1fca6d7c52d2e1091dd3</vt:lpwstr>
  </property>
  <property fmtid="{D5CDD505-2E9C-101B-9397-08002B2CF9AE}" pid="6" name="ContentTypeId">
    <vt:lpwstr>0x01010061D84DC44065434DA80E14C70843DDC1</vt:lpwstr>
  </property>
</Properties>
</file>