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D5" w:rsidRDefault="004353D1">
      <w:pPr>
        <w:pBdr>
          <w:top w:val="nil"/>
          <w:left w:val="nil"/>
          <w:bottom w:val="nil"/>
          <w:right w:val="nil"/>
          <w:between w:val="nil"/>
        </w:pBdr>
        <w:spacing w:before="44"/>
        <w:ind w:left="2832" w:right="3571" w:firstLine="720"/>
        <w:jc w:val="center"/>
        <w:rPr>
          <w:rFonts w:ascii="Abril Fatface" w:eastAsia="Abril Fatface" w:hAnsi="Abril Fatface" w:cs="Abril Fatface"/>
          <w:b/>
          <w:color w:val="000000"/>
          <w:sz w:val="24"/>
          <w:szCs w:val="24"/>
        </w:rPr>
      </w:pPr>
      <w:r>
        <w:rPr>
          <w:rFonts w:ascii="Abril Fatface" w:eastAsia="Abril Fatface" w:hAnsi="Abril Fatface" w:cs="Abril Fatface"/>
          <w:b/>
          <w:color w:val="000000"/>
          <w:sz w:val="24"/>
          <w:szCs w:val="24"/>
        </w:rPr>
        <w:t xml:space="preserve"> James Sprunt Community College </w:t>
      </w:r>
    </w:p>
    <w:p w:rsidR="004141D5" w:rsidRDefault="004353D1">
      <w:pPr>
        <w:pBdr>
          <w:top w:val="nil"/>
          <w:left w:val="nil"/>
          <w:bottom w:val="nil"/>
          <w:right w:val="nil"/>
          <w:between w:val="nil"/>
        </w:pBdr>
        <w:spacing w:before="44"/>
        <w:ind w:left="3552" w:right="3571"/>
        <w:jc w:val="center"/>
        <w:rPr>
          <w:rFonts w:ascii="Abril Fatface" w:eastAsia="Abril Fatface" w:hAnsi="Abril Fatface" w:cs="Abril Fatface"/>
          <w:b/>
          <w:color w:val="000000"/>
          <w:sz w:val="24"/>
          <w:szCs w:val="24"/>
        </w:rPr>
      </w:pPr>
      <w:r>
        <w:rPr>
          <w:rFonts w:ascii="Abril Fatface" w:eastAsia="Abril Fatface" w:hAnsi="Abril Fatface" w:cs="Abril Fatface"/>
          <w:b/>
          <w:color w:val="000000"/>
          <w:sz w:val="24"/>
          <w:szCs w:val="24"/>
        </w:rPr>
        <w:t>Career and College Promise (CCP) Transfer Options</w:t>
      </w:r>
    </w:p>
    <w:p w:rsidR="004141D5" w:rsidRDefault="004353D1">
      <w:pPr>
        <w:pBdr>
          <w:top w:val="nil"/>
          <w:left w:val="nil"/>
          <w:bottom w:val="nil"/>
          <w:right w:val="nil"/>
          <w:between w:val="nil"/>
        </w:pBdr>
        <w:spacing w:before="44"/>
        <w:ind w:left="3552" w:right="3571"/>
        <w:jc w:val="center"/>
        <w:rPr>
          <w:rFonts w:ascii="Rockwell" w:eastAsia="Rockwell" w:hAnsi="Rockwell" w:cs="Rockwell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51686" cy="51068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686" cy="510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505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11694"/>
      </w:tblGrid>
      <w:tr w:rsidR="004141D5">
        <w:trPr>
          <w:trHeight w:val="292"/>
        </w:trPr>
        <w:tc>
          <w:tcPr>
            <w:tcW w:w="15055" w:type="dxa"/>
            <w:gridSpan w:val="2"/>
            <w:shd w:val="clear" w:color="auto" w:fill="D9D9D9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2283" w:right="2274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College Transfer Pathways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  <w:shd w:val="clear" w:color="auto" w:fill="F1F1F1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283" w:right="227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P1012C - Pathway to Associate in Arts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Designed for students interested in a non-STEM related 4-year degree. Upon completion, students can pursue an AA Degree.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English Composition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 111 &amp; ENG 112 Required</w:t>
            </w:r>
          </w:p>
        </w:tc>
      </w:tr>
      <w:tr w:rsidR="004141D5">
        <w:trPr>
          <w:trHeight w:val="53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Humanities &amp; Fine Arts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3 from the following (</w:t>
            </w:r>
            <w:r>
              <w:rPr>
                <w:rFonts w:ascii="Calibri" w:eastAsia="Calibri" w:hAnsi="Calibri" w:cs="Calibri"/>
                <w:i/>
                <w:color w:val="000000"/>
              </w:rPr>
              <w:t>must be from at least two disciplines</w:t>
            </w:r>
            <w:r>
              <w:rPr>
                <w:rFonts w:ascii="Calibri" w:eastAsia="Calibri" w:hAnsi="Calibri" w:cs="Calibri"/>
                <w:color w:val="000000"/>
              </w:rPr>
              <w:t>): ART 111, ART 114, ART 115COM 231, ENG 231, ENG 232, ENG 241, ENG 242, MUS 110, MUS 112</w:t>
            </w:r>
          </w:p>
        </w:tc>
      </w:tr>
      <w:tr w:rsidR="004141D5">
        <w:trPr>
          <w:trHeight w:val="53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Social &amp; Behavioral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Choose 3 from the following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(must be from at least two disciplines): </w:t>
            </w:r>
            <w:r>
              <w:rPr>
                <w:rFonts w:ascii="Calibri" w:eastAsia="Calibri" w:hAnsi="Calibri" w:cs="Calibri"/>
                <w:color w:val="000000"/>
              </w:rPr>
              <w:t xml:space="preserve">ECO 251, ECO 252, 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HIS 131, HIS 132, POL 120, PSY 150, SOC 210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Mathematics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1 from the following: MAT 143, MAT 152, MAT 171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Natural 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1 from the following: BIO 110, BIO 111, CHM 151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Additional Requirements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ACA 122 (1 credit)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Optional Courses: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 111 &amp; SPA 112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  <w:shd w:val="clear" w:color="auto" w:fill="F1F1F1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283" w:right="22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P1042C - Pathway to Associate in Science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Designed for students interested in a STEM-related 4-year degree. Upon completion, students can pursue an AS Degree.</w:t>
            </w:r>
          </w:p>
        </w:tc>
      </w:tr>
      <w:tr w:rsidR="004141D5">
        <w:trPr>
          <w:trHeight w:val="270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English Composition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 111 &amp; ENG 112 Required</w:t>
            </w:r>
          </w:p>
        </w:tc>
      </w:tr>
      <w:tr w:rsidR="004141D5">
        <w:trPr>
          <w:trHeight w:val="535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Humanities &amp; Fine Arts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2 from the following: ART 111, ART 114, ART 115, COM 231, ENG 231, ENG 232, ENG 241, ENG 242, MUS 110, MUS 112</w:t>
            </w:r>
          </w:p>
        </w:tc>
      </w:tr>
      <w:tr w:rsidR="004141D5">
        <w:trPr>
          <w:trHeight w:val="53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Social &amp; Behavioral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2 from the following: ECO 251, ECO 252, HIS 131, HIS 132, POL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120, PSY 150, SOC 210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Mathematics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2 from the following: MAT 171, MAT 172, MAT 263, MAT 271, MAT 272</w:t>
            </w:r>
          </w:p>
        </w:tc>
      </w:tr>
      <w:tr w:rsidR="004141D5">
        <w:trPr>
          <w:trHeight w:val="270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Natural 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a sequence of two from the following: BIO 111 &amp; BIO 112 or CHM 151 &amp; CHM 152</w:t>
            </w:r>
          </w:p>
        </w:tc>
      </w:tr>
      <w:tr w:rsidR="004141D5">
        <w:trPr>
          <w:trHeight w:val="270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Additional Requirements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ACA 122 (1 credit)</w:t>
            </w:r>
          </w:p>
        </w:tc>
      </w:tr>
      <w:tr w:rsidR="004141D5">
        <w:trPr>
          <w:trHeight w:val="270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Optional Courses: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 111 &amp; SPA 112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  <w:shd w:val="clear" w:color="auto" w:fill="F1F1F1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283" w:right="22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P1032C (AD</w:t>
            </w:r>
            <w:r w:rsidR="00370431">
              <w:rPr>
                <w:rFonts w:ascii="Calibri" w:eastAsia="Calibri" w:hAnsi="Calibri" w:cs="Calibri"/>
                <w:b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color w:val="000000"/>
              </w:rPr>
              <w:t>) - Pathway to the Associate in General Education Nursing Program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9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Designed for students who want a BSN. Upon completion, students can pursue the AGE – Nursing to prepare for a BSN.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English Composition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2 from the following: ENG 111, ENG 112</w:t>
            </w:r>
          </w:p>
        </w:tc>
      </w:tr>
      <w:tr w:rsidR="004141D5">
        <w:trPr>
          <w:trHeight w:val="53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Humanities &amp; Fine Arts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1 from the following: ART 111, ART 114, ART 115, HUM 115, MUS 110,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MUS 112</w:t>
            </w:r>
          </w:p>
        </w:tc>
      </w:tr>
      <w:tr w:rsidR="004141D5">
        <w:trPr>
          <w:trHeight w:val="53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Social &amp; Behavioral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PSY 150 &amp; PSY 241 Required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Natural 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BIO 168 &amp; BIO 169 Required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Additional Requirements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ACA 122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  <w:shd w:val="clear" w:color="auto" w:fill="F1F1F1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283" w:right="22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P1012T - Pathway to AA in Teacher Preparation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Designed for students interested in teaching a non-STEM subject. Upon completion, students can pursue the AATP Degree.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English Composition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 111 &amp; ENG 112 Required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Communication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 231 Required</w:t>
            </w:r>
          </w:p>
        </w:tc>
      </w:tr>
      <w:tr w:rsidR="004141D5">
        <w:trPr>
          <w:trHeight w:val="53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Humanities &amp; Fine Arts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Choose 2 from the following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(must be from at least two disciplines): </w:t>
            </w:r>
            <w:r>
              <w:rPr>
                <w:rFonts w:ascii="Calibri" w:eastAsia="Calibri" w:hAnsi="Calibri" w:cs="Calibri"/>
                <w:color w:val="000000"/>
              </w:rPr>
              <w:t>ART 111 &amp; MUS 110</w:t>
            </w:r>
          </w:p>
        </w:tc>
      </w:tr>
      <w:tr w:rsidR="004141D5">
        <w:trPr>
          <w:trHeight w:val="425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Social &amp; Behavioral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Choose 2 from the following </w:t>
            </w:r>
            <w:r>
              <w:rPr>
                <w:rFonts w:ascii="Calibri" w:eastAsia="Calibri" w:hAnsi="Calibri" w:cs="Calibri"/>
                <w:i/>
                <w:color w:val="000000"/>
              </w:rPr>
              <w:t>(must be from at least two disciplines):</w:t>
            </w:r>
            <w:r>
              <w:rPr>
                <w:rFonts w:ascii="Calibri" w:eastAsia="Calibri" w:hAnsi="Calibri" w:cs="Calibri"/>
                <w:color w:val="000000"/>
              </w:rPr>
              <w:t xml:space="preserve"> PSY 150 &amp; SOC 210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Mathematics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1 from the following: MAT 171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Natural 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1 from the following: BIO 110 or BIO 111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Other General Education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SOC 225 &amp; ACA 122 Required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 Education Hours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EDU 187 &amp; EDU 216 Required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 Optional Courses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 111 &amp; SPA 112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  <w:shd w:val="clear" w:color="auto" w:fill="F1F1F1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283" w:right="227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P1042T - Pathway to AS in Teacher Preparation</w:t>
            </w:r>
          </w:p>
        </w:tc>
      </w:tr>
      <w:tr w:rsidR="004141D5">
        <w:trPr>
          <w:trHeight w:val="268"/>
        </w:trPr>
        <w:tc>
          <w:tcPr>
            <w:tcW w:w="15055" w:type="dxa"/>
            <w:gridSpan w:val="2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Designed for students interested in teaching a STEM subject. Upon completion, students can pursue the ASTP Degree.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English Composition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ENG 111 &amp; ENG 112 Required</w:t>
            </w:r>
          </w:p>
        </w:tc>
      </w:tr>
      <w:tr w:rsidR="004141D5">
        <w:trPr>
          <w:trHeight w:val="270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Communication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 231 Required</w:t>
            </w:r>
          </w:p>
        </w:tc>
      </w:tr>
      <w:tr w:rsidR="004141D5">
        <w:trPr>
          <w:trHeight w:val="343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Humanities &amp; Fine Arts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 111 Required </w:t>
            </w:r>
          </w:p>
        </w:tc>
      </w:tr>
      <w:tr w:rsidR="004141D5">
        <w:trPr>
          <w:trHeight w:val="53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7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Social &amp; Behavioral</w:t>
            </w:r>
          </w:p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Sciences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PSY 150 &amp; SOC 210 Required 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 Mathematics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MAT 171 &amp; MAT 172 Required</w:t>
            </w:r>
          </w:p>
        </w:tc>
      </w:tr>
      <w:tr w:rsidR="004141D5">
        <w:trPr>
          <w:trHeight w:val="270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Natural Science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Choose a sequence of two from the following: BIO 111 &amp; BIO 112 or CHM 151 &amp; CHM 152</w:t>
            </w:r>
          </w:p>
        </w:tc>
      </w:tr>
      <w:tr w:rsidR="004141D5">
        <w:trPr>
          <w:trHeight w:val="268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6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Other General Education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SOC 225 &amp; ACA 122 Required</w:t>
            </w:r>
          </w:p>
        </w:tc>
      </w:tr>
      <w:tr w:rsidR="004141D5">
        <w:trPr>
          <w:trHeight w:val="256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before="1" w:line="235" w:lineRule="auto"/>
              <w:ind w:left="467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8. Education Hours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1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EDU 187 (Spring Class) &amp; EDU 216 (Fall Class) Required</w:t>
            </w:r>
          </w:p>
        </w:tc>
      </w:tr>
      <w:tr w:rsidR="004141D5">
        <w:trPr>
          <w:trHeight w:val="256"/>
        </w:trPr>
        <w:tc>
          <w:tcPr>
            <w:tcW w:w="3361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</w:tabs>
              <w:spacing w:before="1" w:line="235" w:lineRule="auto"/>
              <w:ind w:left="467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</w:rPr>
              <w:t>9. Optional Courses</w:t>
            </w:r>
          </w:p>
        </w:tc>
        <w:tc>
          <w:tcPr>
            <w:tcW w:w="11694" w:type="dxa"/>
          </w:tcPr>
          <w:p w:rsidR="004141D5" w:rsidRDefault="00435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5" w:lineRule="auto"/>
              <w:ind w:left="11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</w:rPr>
              <w:t>SPA 111 &amp; SPA 112</w:t>
            </w:r>
          </w:p>
        </w:tc>
      </w:tr>
    </w:tbl>
    <w:p w:rsidR="004141D5" w:rsidRDefault="004141D5">
      <w:pPr>
        <w:spacing w:line="235" w:lineRule="auto"/>
        <w:rPr>
          <w:sz w:val="21"/>
          <w:szCs w:val="21"/>
        </w:rPr>
      </w:pPr>
    </w:p>
    <w:p w:rsidR="004141D5" w:rsidRDefault="004353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CCP Contact Information:</w:t>
      </w:r>
    </w:p>
    <w:p w:rsidR="004141D5" w:rsidRDefault="0092483A">
      <w:pPr>
        <w:jc w:val="center"/>
        <w:rPr>
          <w:sz w:val="20"/>
          <w:szCs w:val="20"/>
        </w:rPr>
      </w:pPr>
      <w:r>
        <w:rPr>
          <w:sz w:val="20"/>
          <w:szCs w:val="20"/>
        </w:rPr>
        <w:t>Morgan Smith</w:t>
      </w:r>
    </w:p>
    <w:p w:rsidR="004141D5" w:rsidRDefault="004353D1" w:rsidP="0092483A">
      <w:pPr>
        <w:jc w:val="center"/>
        <w:rPr>
          <w:sz w:val="20"/>
          <w:szCs w:val="20"/>
        </w:rPr>
      </w:pPr>
      <w:r>
        <w:rPr>
          <w:sz w:val="20"/>
          <w:szCs w:val="20"/>
        </w:rPr>
        <w:t>CCP</w:t>
      </w:r>
      <w:r w:rsidR="0092483A">
        <w:rPr>
          <w:sz w:val="20"/>
          <w:szCs w:val="20"/>
        </w:rPr>
        <w:t xml:space="preserve"> Liaison</w:t>
      </w:r>
    </w:p>
    <w:p w:rsidR="004141D5" w:rsidRDefault="004353D1" w:rsidP="0092483A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Sprunt Community College</w:t>
      </w:r>
    </w:p>
    <w:p w:rsidR="004141D5" w:rsidRDefault="00081A8D">
      <w:pPr>
        <w:jc w:val="center"/>
        <w:rPr>
          <w:sz w:val="20"/>
          <w:szCs w:val="20"/>
        </w:rPr>
      </w:pPr>
      <w:hyperlink r:id="rId8">
        <w:r w:rsidR="004353D1">
          <w:rPr>
            <w:color w:val="0000FF"/>
            <w:sz w:val="20"/>
            <w:szCs w:val="20"/>
            <w:u w:val="single"/>
          </w:rPr>
          <w:t>lsmith@jamessprunt.edu</w:t>
        </w:r>
      </w:hyperlink>
    </w:p>
    <w:p w:rsidR="004141D5" w:rsidRDefault="004353D1">
      <w:pPr>
        <w:jc w:val="center"/>
        <w:rPr>
          <w:sz w:val="20"/>
          <w:szCs w:val="20"/>
        </w:rPr>
      </w:pPr>
      <w:r>
        <w:rPr>
          <w:sz w:val="20"/>
          <w:szCs w:val="20"/>
        </w:rPr>
        <w:t>910-275-6</w:t>
      </w:r>
      <w:r w:rsidR="0092483A">
        <w:rPr>
          <w:sz w:val="20"/>
          <w:szCs w:val="20"/>
        </w:rPr>
        <w:t>285</w:t>
      </w:r>
      <w:bookmarkStart w:id="1" w:name="_GoBack"/>
      <w:bookmarkEnd w:id="1"/>
    </w:p>
    <w:p w:rsidR="004141D5" w:rsidRDefault="004141D5">
      <w:pPr>
        <w:jc w:val="center"/>
        <w:rPr>
          <w:sz w:val="21"/>
          <w:szCs w:val="21"/>
        </w:rPr>
        <w:sectPr w:rsidR="004141D5">
          <w:headerReference w:type="default" r:id="rId9"/>
          <w:pgSz w:w="15840" w:h="12240" w:orient="landscape"/>
          <w:pgMar w:top="160" w:right="160" w:bottom="140" w:left="280" w:header="720" w:footer="720" w:gutter="0"/>
          <w:pgNumType w:start="1"/>
          <w:cols w:space="720"/>
        </w:sectPr>
      </w:pPr>
    </w:p>
    <w:p w:rsidR="004141D5" w:rsidRDefault="004141D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6"/>
          <w:szCs w:val="16"/>
        </w:rPr>
      </w:pPr>
    </w:p>
    <w:sectPr w:rsidR="004141D5">
      <w:pgSz w:w="12240" w:h="15840"/>
      <w:pgMar w:top="1500" w:right="14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A8D" w:rsidRDefault="00081A8D">
      <w:r>
        <w:separator/>
      </w:r>
    </w:p>
  </w:endnote>
  <w:endnote w:type="continuationSeparator" w:id="0">
    <w:p w:rsidR="00081A8D" w:rsidRDefault="0008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altName w:val="Calibri"/>
    <w:charset w:val="00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A8D" w:rsidRDefault="00081A8D">
      <w:r>
        <w:separator/>
      </w:r>
    </w:p>
  </w:footnote>
  <w:footnote w:type="continuationSeparator" w:id="0">
    <w:p w:rsidR="00081A8D" w:rsidRDefault="0008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D5" w:rsidRDefault="0043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D5"/>
    <w:rsid w:val="00081A8D"/>
    <w:rsid w:val="00370431"/>
    <w:rsid w:val="004141D5"/>
    <w:rsid w:val="004353D1"/>
    <w:rsid w:val="009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9D6FC"/>
  <w15:docId w15:val="{7079E307-71D4-4C9F-9360-5A7972B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A05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D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4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CB7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14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B7"/>
    <w:rPr>
      <w:rFonts w:ascii="Calibri Light" w:eastAsia="Calibri Light" w:hAnsi="Calibri Light" w:cs="Calibri 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AE"/>
    <w:rPr>
      <w:rFonts w:ascii="Segoe UI" w:eastAsia="Calibri Light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ith@jamessprun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EDfL9JVv/XTv3EnLN5OuiFd9Pg==">AMUW2mV0i+noxMSv1y7ildUzL6rL2c6Ggxx1xRP2C0v3lLfABGoam+8MuDpZbUWAz/u1X3/HzFGmtS5hORLXJbMqrspwYiH6JFPaNbqYZDlwvV9UC33D7bYvV9bqyKjCN9VSm782ZsQf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3116</Characters>
  <Application>Microsoft Office Word</Application>
  <DocSecurity>0</DocSecurity>
  <Lines>111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E. Brown</dc:creator>
  <cp:lastModifiedBy>Morgan Smith</cp:lastModifiedBy>
  <cp:revision>3</cp:revision>
  <dcterms:created xsi:type="dcterms:W3CDTF">2023-04-27T14:35:00Z</dcterms:created>
  <dcterms:modified xsi:type="dcterms:W3CDTF">2023-11-27T13:23:00Z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2023-03-06T00:00:00Z</vt:filetime>
  </property>
  <property fmtid="{D5CDD505-2E9C-101B-9397-08002B2CF9AE}" pid="5" name="GrammarlyDocumentId">
    <vt:lpwstr>ce5a4de3717a5049f9b3e6e88841238726a87bfb3cbe1fca6d7c52d2e1091dd3</vt:lpwstr>
  </property>
  <property fmtid="{D5CDD505-2E9C-101B-9397-08002B2CF9AE}" pid="6" name="ContentTypeId">
    <vt:lpwstr>0x01010061D84DC44065434DA80E14C70843DDC1</vt:lpwstr>
  </property>
</Properties>
</file>